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770" w:rsidRPr="002808DC" w:rsidRDefault="00C9155E" w:rsidP="002808DC">
      <w:pPr>
        <w:spacing w:after="0" w:line="240" w:lineRule="auto"/>
        <w:jc w:val="center"/>
        <w:rPr>
          <w:b/>
        </w:rPr>
      </w:pPr>
      <w:r>
        <w:rPr>
          <w:b/>
        </w:rPr>
        <w:t>Fayette</w:t>
      </w:r>
      <w:r w:rsidR="00A70B7E" w:rsidRPr="002808DC">
        <w:rPr>
          <w:b/>
        </w:rPr>
        <w:t xml:space="preserve"> County Children and Youth Services</w:t>
      </w:r>
    </w:p>
    <w:p w:rsidR="00A70B7E" w:rsidRPr="002808DC" w:rsidRDefault="00690C51" w:rsidP="002808DC">
      <w:pPr>
        <w:spacing w:after="0" w:line="240" w:lineRule="auto"/>
        <w:jc w:val="center"/>
        <w:rPr>
          <w:b/>
        </w:rPr>
      </w:pPr>
      <w:r>
        <w:rPr>
          <w:b/>
        </w:rPr>
        <w:t>Truancy</w:t>
      </w:r>
      <w:r w:rsidR="00A70B7E" w:rsidRPr="002808DC">
        <w:rPr>
          <w:b/>
        </w:rPr>
        <w:t xml:space="preserve"> Outreach Program</w:t>
      </w:r>
    </w:p>
    <w:p w:rsidR="00A70B7E" w:rsidRPr="002808DC" w:rsidRDefault="00A70B7E" w:rsidP="002808DC">
      <w:pPr>
        <w:spacing w:after="0" w:line="240" w:lineRule="auto"/>
        <w:jc w:val="center"/>
        <w:rPr>
          <w:b/>
        </w:rPr>
      </w:pPr>
      <w:r w:rsidRPr="002808DC">
        <w:rPr>
          <w:b/>
        </w:rPr>
        <w:t>Program Description</w:t>
      </w:r>
    </w:p>
    <w:p w:rsidR="00A70B7E" w:rsidRPr="002808DC" w:rsidRDefault="00A70B7E" w:rsidP="002808DC">
      <w:pPr>
        <w:spacing w:after="0" w:line="240" w:lineRule="auto"/>
      </w:pPr>
    </w:p>
    <w:p w:rsidR="00A70B7E" w:rsidRPr="002808DC" w:rsidRDefault="00A70B7E" w:rsidP="002808DC">
      <w:pPr>
        <w:spacing w:after="0" w:line="240" w:lineRule="auto"/>
      </w:pPr>
    </w:p>
    <w:p w:rsidR="00A70B7E" w:rsidRPr="002808DC" w:rsidRDefault="00A70B7E" w:rsidP="002808DC">
      <w:pPr>
        <w:spacing w:after="0" w:line="240" w:lineRule="auto"/>
      </w:pPr>
    </w:p>
    <w:p w:rsidR="00A70B7E" w:rsidRPr="002808DC" w:rsidRDefault="00A70B7E" w:rsidP="002808DC">
      <w:pPr>
        <w:spacing w:after="0" w:line="240" w:lineRule="auto"/>
      </w:pPr>
      <w:r w:rsidRPr="002808DC">
        <w:rPr>
          <w:b/>
        </w:rPr>
        <w:t>Agency Name:</w:t>
      </w:r>
      <w:r w:rsidRPr="002808DC">
        <w:t xml:space="preserve"> </w:t>
      </w:r>
      <w:r w:rsidRPr="002808DC">
        <w:tab/>
      </w:r>
      <w:r w:rsidRPr="002808DC">
        <w:tab/>
      </w:r>
      <w:r w:rsidRPr="002808DC">
        <w:tab/>
      </w:r>
      <w:r w:rsidR="00C9155E">
        <w:t>Fayette</w:t>
      </w:r>
      <w:r w:rsidRPr="002808DC">
        <w:t xml:space="preserve"> County Children and Youth Services</w:t>
      </w:r>
    </w:p>
    <w:p w:rsidR="00A70B7E" w:rsidRPr="002808DC" w:rsidRDefault="00A70B7E" w:rsidP="002808DC">
      <w:pPr>
        <w:spacing w:after="0" w:line="240" w:lineRule="auto"/>
      </w:pPr>
    </w:p>
    <w:p w:rsidR="00A70B7E" w:rsidRPr="002808DC" w:rsidRDefault="00A70B7E" w:rsidP="002808DC">
      <w:pPr>
        <w:spacing w:after="0" w:line="240" w:lineRule="auto"/>
      </w:pPr>
      <w:r w:rsidRPr="002808DC">
        <w:rPr>
          <w:b/>
        </w:rPr>
        <w:t>Program Name:</w:t>
      </w:r>
      <w:r w:rsidRPr="002808DC">
        <w:t xml:space="preserve"> </w:t>
      </w:r>
      <w:r w:rsidRPr="002808DC">
        <w:tab/>
      </w:r>
      <w:r w:rsidRPr="002808DC">
        <w:tab/>
        <w:t>Truancy Outreach Program</w:t>
      </w:r>
    </w:p>
    <w:p w:rsidR="00A70B7E" w:rsidRPr="002808DC" w:rsidRDefault="00A70B7E" w:rsidP="002808DC">
      <w:pPr>
        <w:spacing w:after="0" w:line="240" w:lineRule="auto"/>
      </w:pPr>
    </w:p>
    <w:p w:rsidR="00A70B7E" w:rsidRPr="002808DC" w:rsidRDefault="00A70B7E" w:rsidP="002808DC">
      <w:pPr>
        <w:spacing w:after="0" w:line="240" w:lineRule="auto"/>
      </w:pPr>
      <w:r w:rsidRPr="002808DC">
        <w:rPr>
          <w:b/>
        </w:rPr>
        <w:t xml:space="preserve">Staff </w:t>
      </w:r>
      <w:r w:rsidR="00E97A67" w:rsidRPr="002808DC">
        <w:rPr>
          <w:b/>
        </w:rPr>
        <w:t xml:space="preserve">&amp; </w:t>
      </w:r>
      <w:r w:rsidRPr="002808DC">
        <w:rPr>
          <w:b/>
        </w:rPr>
        <w:t>Office Locations:</w:t>
      </w:r>
      <w:r w:rsidRPr="002808DC">
        <w:tab/>
      </w:r>
      <w:r w:rsidR="00CA1220">
        <w:t>Outreach Casework Supervisor</w:t>
      </w:r>
      <w:r w:rsidR="00E97A67" w:rsidRPr="002808DC">
        <w:t xml:space="preserve">, </w:t>
      </w:r>
      <w:r w:rsidR="00C9155E">
        <w:t>Fayette County CYS</w:t>
      </w:r>
    </w:p>
    <w:p w:rsidR="00A70B7E" w:rsidRPr="002808DC" w:rsidRDefault="00CA1220" w:rsidP="002808DC">
      <w:pPr>
        <w:spacing w:after="0" w:line="240" w:lineRule="auto"/>
        <w:ind w:left="2160" w:firstLine="720"/>
      </w:pPr>
      <w:r>
        <w:t>Outreach Coordinator</w:t>
      </w:r>
      <w:r w:rsidR="00E97A67" w:rsidRPr="002808DC">
        <w:t xml:space="preserve">, </w:t>
      </w:r>
      <w:r w:rsidR="00C9155E">
        <w:t>Lafayette Elementary</w:t>
      </w:r>
    </w:p>
    <w:p w:rsidR="00A70B7E" w:rsidRPr="002808DC" w:rsidRDefault="00E97A67" w:rsidP="002808DC">
      <w:pPr>
        <w:spacing w:after="0" w:line="240" w:lineRule="auto"/>
      </w:pPr>
      <w:r w:rsidRPr="002808DC">
        <w:tab/>
      </w:r>
      <w:r w:rsidRPr="002808DC">
        <w:tab/>
      </w:r>
      <w:r w:rsidRPr="002808DC">
        <w:tab/>
      </w:r>
      <w:r w:rsidRPr="002808DC">
        <w:tab/>
      </w:r>
      <w:r w:rsidR="00CA1220">
        <w:t>Outreach Coordinator</w:t>
      </w:r>
      <w:r w:rsidRPr="002808DC">
        <w:t xml:space="preserve">, </w:t>
      </w:r>
      <w:r w:rsidR="00C9155E">
        <w:t>Uniontown Area High School</w:t>
      </w:r>
    </w:p>
    <w:p w:rsidR="00E97A67" w:rsidRPr="002808DC" w:rsidRDefault="00A70B7E" w:rsidP="00C9155E">
      <w:pPr>
        <w:spacing w:after="0" w:line="240" w:lineRule="auto"/>
      </w:pPr>
      <w:r w:rsidRPr="002808DC">
        <w:tab/>
      </w:r>
      <w:r w:rsidRPr="002808DC">
        <w:tab/>
      </w:r>
      <w:r w:rsidRPr="002808DC">
        <w:tab/>
      </w:r>
      <w:r w:rsidRPr="002808DC">
        <w:tab/>
      </w:r>
    </w:p>
    <w:p w:rsidR="00E97A67" w:rsidRPr="002808DC" w:rsidRDefault="00E97A67" w:rsidP="002808DC">
      <w:pPr>
        <w:spacing w:after="0" w:line="240" w:lineRule="auto"/>
      </w:pPr>
      <w:r w:rsidRPr="002808DC">
        <w:rPr>
          <w:b/>
        </w:rPr>
        <w:t>Office Hours:</w:t>
      </w:r>
      <w:r w:rsidRPr="002808DC">
        <w:tab/>
      </w:r>
      <w:r w:rsidRPr="002808DC">
        <w:tab/>
      </w:r>
      <w:r w:rsidRPr="002808DC">
        <w:tab/>
        <w:t>Va</w:t>
      </w:r>
      <w:r w:rsidR="00C9155E">
        <w:t>ry, generally 7:30 AM through 3:30</w:t>
      </w:r>
      <w:r w:rsidRPr="002808DC">
        <w:t xml:space="preserve"> PM, Monday through Friday</w:t>
      </w:r>
    </w:p>
    <w:p w:rsidR="00E97A67" w:rsidRPr="002808DC" w:rsidRDefault="00E97A67" w:rsidP="002808DC">
      <w:pPr>
        <w:spacing w:after="0" w:line="240" w:lineRule="auto"/>
      </w:pPr>
    </w:p>
    <w:p w:rsidR="00E97A67" w:rsidRPr="002808DC" w:rsidRDefault="00E97A67" w:rsidP="002808DC">
      <w:pPr>
        <w:spacing w:after="0" w:line="240" w:lineRule="auto"/>
      </w:pPr>
      <w:r w:rsidRPr="002808DC">
        <w:rPr>
          <w:b/>
        </w:rPr>
        <w:t>Service Hours:</w:t>
      </w:r>
      <w:r w:rsidRPr="002808DC">
        <w:tab/>
      </w:r>
      <w:r w:rsidRPr="002808DC">
        <w:tab/>
      </w:r>
      <w:r w:rsidRPr="002808DC">
        <w:tab/>
        <w:t>Vary, Monday through Friday</w:t>
      </w:r>
    </w:p>
    <w:p w:rsidR="00E97A67" w:rsidRPr="002808DC" w:rsidRDefault="00E97A67" w:rsidP="002808DC">
      <w:pPr>
        <w:spacing w:after="0" w:line="240" w:lineRule="auto"/>
      </w:pPr>
    </w:p>
    <w:p w:rsidR="00E97A67" w:rsidRPr="002808DC" w:rsidRDefault="00E97A67" w:rsidP="002808DC">
      <w:pPr>
        <w:spacing w:after="0" w:line="240" w:lineRule="auto"/>
      </w:pPr>
    </w:p>
    <w:p w:rsidR="0009118C" w:rsidRPr="00337CCE" w:rsidRDefault="00E97A67" w:rsidP="002808DC">
      <w:pPr>
        <w:spacing w:after="0" w:line="240" w:lineRule="auto"/>
        <w:rPr>
          <w:b/>
          <w:u w:val="single"/>
        </w:rPr>
      </w:pPr>
      <w:r w:rsidRPr="002808DC">
        <w:rPr>
          <w:b/>
          <w:u w:val="single"/>
        </w:rPr>
        <w:t>STAFF AND PROGRAM HOURS:</w:t>
      </w:r>
    </w:p>
    <w:p w:rsidR="00E97A67" w:rsidRPr="002808DC" w:rsidRDefault="00E97A67" w:rsidP="002808DC">
      <w:pPr>
        <w:spacing w:after="0" w:line="240" w:lineRule="auto"/>
      </w:pPr>
      <w:r w:rsidRPr="002808DC">
        <w:t xml:space="preserve">The Outreach Coordinators work </w:t>
      </w:r>
      <w:r w:rsidR="00C9155E">
        <w:t>37.5</w:t>
      </w:r>
      <w:r w:rsidRPr="002808DC">
        <w:t xml:space="preserve"> hours a week, following the same work schedule as other county employees.  Outreach Coordinator schedules vary slightly based upon the schools that they cover and the individual needs of the families served.  Outreach Coordinators follow the holiday schedule of the county.</w:t>
      </w:r>
    </w:p>
    <w:p w:rsidR="00E97A67" w:rsidRDefault="00E97A67" w:rsidP="002808DC">
      <w:pPr>
        <w:spacing w:after="0" w:line="240" w:lineRule="auto"/>
      </w:pPr>
    </w:p>
    <w:p w:rsidR="00337CCE" w:rsidRPr="002808DC" w:rsidRDefault="00337CCE" w:rsidP="002808DC">
      <w:pPr>
        <w:spacing w:after="0" w:line="240" w:lineRule="auto"/>
      </w:pPr>
    </w:p>
    <w:p w:rsidR="0009118C" w:rsidRPr="00337CCE" w:rsidRDefault="00E97A67" w:rsidP="002808DC">
      <w:pPr>
        <w:spacing w:after="0" w:line="240" w:lineRule="auto"/>
        <w:rPr>
          <w:b/>
          <w:u w:val="single"/>
        </w:rPr>
      </w:pPr>
      <w:r w:rsidRPr="002808DC">
        <w:rPr>
          <w:b/>
          <w:u w:val="single"/>
        </w:rPr>
        <w:t>REFERRAL PROCESS:</w:t>
      </w:r>
    </w:p>
    <w:p w:rsidR="00E97A67" w:rsidRPr="002808DC" w:rsidRDefault="006C6F51" w:rsidP="002808DC">
      <w:pPr>
        <w:spacing w:after="0" w:line="240" w:lineRule="auto"/>
      </w:pPr>
      <w:r w:rsidRPr="002808DC">
        <w:t xml:space="preserve">The </w:t>
      </w:r>
      <w:r w:rsidR="00690C51">
        <w:t xml:space="preserve">Truancy </w:t>
      </w:r>
      <w:r w:rsidRPr="002808DC">
        <w:t>Outreach Program</w:t>
      </w:r>
      <w:r w:rsidR="00282C1F">
        <w:t xml:space="preserve"> is a voluntary service </w:t>
      </w:r>
      <w:r w:rsidRPr="002808DC">
        <w:t xml:space="preserve">offered to </w:t>
      </w:r>
      <w:r w:rsidR="0016380D">
        <w:t xml:space="preserve">students and their </w:t>
      </w:r>
      <w:r w:rsidRPr="002808DC">
        <w:t>families that meet the c</w:t>
      </w:r>
      <w:r w:rsidR="00E57CAB">
        <w:t xml:space="preserve">riteria as set forth by the </w:t>
      </w:r>
      <w:r w:rsidR="00C9155E">
        <w:t>2018-2019</w:t>
      </w:r>
      <w:r w:rsidRPr="002808DC">
        <w:t xml:space="preserve"> </w:t>
      </w:r>
      <w:r w:rsidR="00C9155E">
        <w:t>Fayette</w:t>
      </w:r>
      <w:r w:rsidRPr="002808DC">
        <w:t xml:space="preserve"> County Truancy Protocol.  The criteria are as follows:</w:t>
      </w:r>
    </w:p>
    <w:p w:rsidR="006C6F51" w:rsidRPr="00A47D7A" w:rsidRDefault="00E57CAB" w:rsidP="002808DC">
      <w:pPr>
        <w:pStyle w:val="ListParagraph"/>
        <w:numPr>
          <w:ilvl w:val="0"/>
          <w:numId w:val="1"/>
        </w:numPr>
        <w:spacing w:after="0" w:line="240" w:lineRule="auto"/>
      </w:pPr>
      <w:r w:rsidRPr="00A47D7A">
        <w:t xml:space="preserve">The </w:t>
      </w:r>
      <w:r w:rsidR="007C3BAD" w:rsidRPr="00A47D7A">
        <w:t xml:space="preserve">student has been granted 10 Parental Excuses (10 </w:t>
      </w:r>
      <w:r w:rsidR="00EC6221">
        <w:t>EX) by the</w:t>
      </w:r>
      <w:r w:rsidR="006C6F51" w:rsidRPr="00A47D7A">
        <w:t xml:space="preserve"> school district.</w:t>
      </w:r>
    </w:p>
    <w:p w:rsidR="006C6F51" w:rsidRDefault="006C6F51" w:rsidP="002808DC">
      <w:pPr>
        <w:pStyle w:val="ListParagraph"/>
        <w:numPr>
          <w:ilvl w:val="0"/>
          <w:numId w:val="1"/>
        </w:numPr>
        <w:spacing w:after="0" w:line="240" w:lineRule="auto"/>
      </w:pPr>
      <w:r w:rsidRPr="00A47D7A">
        <w:t xml:space="preserve">The student has been issued </w:t>
      </w:r>
      <w:r w:rsidR="00987CAE" w:rsidRPr="00A47D7A">
        <w:t>2</w:t>
      </w:r>
      <w:r w:rsidR="007C3BAD" w:rsidRPr="00A47D7A">
        <w:t xml:space="preserve"> Illegal Absences (</w:t>
      </w:r>
      <w:r w:rsidR="00987CAE" w:rsidRPr="00A47D7A">
        <w:t>2</w:t>
      </w:r>
      <w:r w:rsidRPr="00A47D7A">
        <w:t xml:space="preserve"> LX)</w:t>
      </w:r>
      <w:r w:rsidR="00987CAE" w:rsidRPr="00A47D7A">
        <w:t xml:space="preserve">. </w:t>
      </w:r>
      <w:r w:rsidR="00CB1785">
        <w:t>NOTE: In regards to a tardy, they are e</w:t>
      </w:r>
      <w:r w:rsidR="00987CAE" w:rsidRPr="00A47D7A">
        <w:t>ach day a student is absent for 50 percent or more</w:t>
      </w:r>
      <w:r w:rsidRPr="00A47D7A">
        <w:t xml:space="preserve"> or</w:t>
      </w:r>
      <w:r w:rsidR="00A47D7A" w:rsidRPr="00A47D7A">
        <w:t xml:space="preserve"> of the school day is to be counted as a</w:t>
      </w:r>
      <w:r w:rsidR="00A47D7A">
        <w:t>n</w:t>
      </w:r>
      <w:r w:rsidR="00A47D7A" w:rsidRPr="00A47D7A">
        <w:t xml:space="preserve"> absence.</w:t>
      </w:r>
      <w:r w:rsidRPr="00A47D7A">
        <w:t xml:space="preserve"> </w:t>
      </w:r>
    </w:p>
    <w:p w:rsidR="001E3C52" w:rsidRPr="00A47D7A" w:rsidRDefault="001E3C52" w:rsidP="001E3C52">
      <w:pPr>
        <w:pStyle w:val="ListParagraph"/>
        <w:spacing w:after="0" w:line="240" w:lineRule="auto"/>
      </w:pPr>
    </w:p>
    <w:p w:rsidR="006C6F51" w:rsidRPr="002808DC" w:rsidRDefault="006C6F51" w:rsidP="002808DC">
      <w:pPr>
        <w:spacing w:after="0" w:line="240" w:lineRule="auto"/>
      </w:pPr>
      <w:r w:rsidRPr="00A47D7A">
        <w:t xml:space="preserve">When either of the above criteria </w:t>
      </w:r>
      <w:r w:rsidR="00CB1785" w:rsidRPr="00A47D7A">
        <w:t>is</w:t>
      </w:r>
      <w:r w:rsidRPr="00A47D7A">
        <w:t xml:space="preserve"> met the Outreach Coordinator will attempt to</w:t>
      </w:r>
      <w:r w:rsidRPr="002808DC">
        <w:t xml:space="preserve"> contact the stude</w:t>
      </w:r>
      <w:r w:rsidR="0016380D">
        <w:t xml:space="preserve">nt and their </w:t>
      </w:r>
      <w:r w:rsidRPr="002808DC">
        <w:t xml:space="preserve">family and provide an explanation of what the Outreach Program is and attempt to schedule a home visit in order to secure involvement with the program.  </w:t>
      </w:r>
    </w:p>
    <w:p w:rsidR="006C6F51" w:rsidRPr="002808DC" w:rsidRDefault="006C6F51" w:rsidP="002808DC">
      <w:pPr>
        <w:spacing w:after="0" w:line="240" w:lineRule="auto"/>
      </w:pPr>
    </w:p>
    <w:p w:rsidR="006C6F51" w:rsidRPr="002808DC" w:rsidRDefault="006C6F51" w:rsidP="002808DC">
      <w:pPr>
        <w:spacing w:after="0" w:line="240" w:lineRule="auto"/>
      </w:pPr>
      <w:r w:rsidRPr="002808DC">
        <w:t xml:space="preserve">If a </w:t>
      </w:r>
      <w:r w:rsidR="0016380D">
        <w:t xml:space="preserve">student and family decline </w:t>
      </w:r>
      <w:r w:rsidRPr="002808DC">
        <w:t xml:space="preserve">Outreach services at this time the Outreach Coordinator will continue to monitor the student’s attendance along with the school and </w:t>
      </w:r>
      <w:r w:rsidR="00C9155E">
        <w:t xml:space="preserve">assist the school attendance officer in scheduling </w:t>
      </w:r>
      <w:r w:rsidRPr="002808DC">
        <w:t xml:space="preserve"> a </w:t>
      </w:r>
      <w:r w:rsidR="00E57CAB">
        <w:t xml:space="preserve">School Attendance Improvement Conference (SAIC) </w:t>
      </w:r>
      <w:r w:rsidRPr="002808DC">
        <w:t xml:space="preserve">meeting if the student reaches 3 or more illegal days or a combination of full illegal days and illegal </w:t>
      </w:r>
      <w:r w:rsidR="00E57CAB">
        <w:t>tardies.  At the time of the SAIC</w:t>
      </w:r>
      <w:r w:rsidRPr="002808DC">
        <w:t xml:space="preserve"> </w:t>
      </w:r>
      <w:r w:rsidR="00282C1F" w:rsidRPr="002808DC">
        <w:t>meeting,</w:t>
      </w:r>
      <w:r w:rsidRPr="002808DC">
        <w:t xml:space="preserve"> the Outreach Coordinator will once again offer Outreach services </w:t>
      </w:r>
      <w:r w:rsidR="0016380D">
        <w:t xml:space="preserve">to the student and family </w:t>
      </w:r>
      <w:r w:rsidRPr="002808DC">
        <w:t>and attempt to set up a home visit.</w:t>
      </w:r>
    </w:p>
    <w:p w:rsidR="006C118C" w:rsidRDefault="006C118C" w:rsidP="002808DC">
      <w:pPr>
        <w:spacing w:after="0" w:line="240" w:lineRule="auto"/>
      </w:pPr>
    </w:p>
    <w:p w:rsidR="00337CCE" w:rsidRPr="002808DC" w:rsidRDefault="00337CCE" w:rsidP="002808DC">
      <w:pPr>
        <w:spacing w:after="0" w:line="240" w:lineRule="auto"/>
      </w:pPr>
    </w:p>
    <w:p w:rsidR="00CB1785" w:rsidRDefault="00CB1785" w:rsidP="002808DC">
      <w:pPr>
        <w:spacing w:after="0" w:line="240" w:lineRule="auto"/>
        <w:rPr>
          <w:b/>
          <w:u w:val="single"/>
        </w:rPr>
      </w:pPr>
    </w:p>
    <w:p w:rsidR="00CB1785" w:rsidRDefault="00CB1785" w:rsidP="002808DC">
      <w:pPr>
        <w:spacing w:after="0" w:line="240" w:lineRule="auto"/>
        <w:rPr>
          <w:b/>
          <w:u w:val="single"/>
        </w:rPr>
      </w:pPr>
    </w:p>
    <w:p w:rsidR="0009118C" w:rsidRDefault="006C118C" w:rsidP="002808DC">
      <w:pPr>
        <w:spacing w:after="0" w:line="240" w:lineRule="auto"/>
      </w:pPr>
      <w:r w:rsidRPr="002808DC">
        <w:rPr>
          <w:b/>
          <w:u w:val="single"/>
        </w:rPr>
        <w:lastRenderedPageBreak/>
        <w:t>STAFF RATIO:</w:t>
      </w:r>
    </w:p>
    <w:p w:rsidR="006C118C" w:rsidRPr="002808DC" w:rsidRDefault="006C118C" w:rsidP="002808DC">
      <w:pPr>
        <w:spacing w:after="0" w:line="240" w:lineRule="auto"/>
      </w:pPr>
      <w:r w:rsidRPr="002808DC">
        <w:t xml:space="preserve">The average Outreach Coordinator to open </w:t>
      </w:r>
      <w:r w:rsidR="0016380D">
        <w:t xml:space="preserve">student and </w:t>
      </w:r>
      <w:r w:rsidRPr="002808DC">
        <w:t xml:space="preserve">family served ratio is 1 to 30, with the Coordinator providing both direct intervention and casework services to these </w:t>
      </w:r>
      <w:r w:rsidR="0016380D">
        <w:t xml:space="preserve">students and </w:t>
      </w:r>
      <w:r w:rsidRPr="002808DC">
        <w:t>families.</w:t>
      </w:r>
    </w:p>
    <w:p w:rsidR="006C118C" w:rsidRDefault="006C118C" w:rsidP="002808DC">
      <w:pPr>
        <w:spacing w:after="0" w:line="240" w:lineRule="auto"/>
      </w:pPr>
    </w:p>
    <w:p w:rsidR="00337CCE" w:rsidRPr="002808DC" w:rsidRDefault="00337CCE" w:rsidP="002808DC">
      <w:pPr>
        <w:spacing w:after="0" w:line="240" w:lineRule="auto"/>
      </w:pPr>
    </w:p>
    <w:p w:rsidR="0009118C" w:rsidRPr="00337CCE" w:rsidRDefault="006C118C" w:rsidP="002808DC">
      <w:pPr>
        <w:spacing w:after="0" w:line="240" w:lineRule="auto"/>
      </w:pPr>
      <w:r w:rsidRPr="002808DC">
        <w:rPr>
          <w:b/>
          <w:u w:val="single"/>
        </w:rPr>
        <w:t>STAFF QUALIFICATIONS:</w:t>
      </w:r>
    </w:p>
    <w:p w:rsidR="00B521BF" w:rsidRPr="002808DC" w:rsidRDefault="00B521BF" w:rsidP="002808DC">
      <w:pPr>
        <w:spacing w:after="0" w:line="240" w:lineRule="auto"/>
        <w:rPr>
          <w:rFonts w:cs="Arial"/>
        </w:rPr>
      </w:pPr>
      <w:r w:rsidRPr="002808DC">
        <w:rPr>
          <w:u w:val="single"/>
        </w:rPr>
        <w:t>Minimum</w:t>
      </w:r>
      <w:r w:rsidRPr="002808DC">
        <w:t xml:space="preserve"> </w:t>
      </w:r>
      <w:r w:rsidR="008308D9">
        <w:t>–</w:t>
      </w:r>
      <w:r w:rsidRPr="002808DC">
        <w:t xml:space="preserve"> </w:t>
      </w:r>
      <w:r w:rsidR="008308D9">
        <w:t xml:space="preserve">A bachelor’s degree which includes or is supplemented by successful completion of 12 college credits in sociology, social welfare, psychology, gerontology, criminal justice, or other related social sciences; </w:t>
      </w:r>
      <w:r w:rsidR="008308D9" w:rsidRPr="008308D9">
        <w:rPr>
          <w:b/>
        </w:rPr>
        <w:t>OR</w:t>
      </w:r>
      <w:r w:rsidR="008308D9">
        <w:t xml:space="preserve"> two years of experience as a County Social Services Aide 3 (Local Government) and two years of college-level course work which includes 12 college credits in sociology, social welfare, psychology, gerontology, criminal justice, or other related social sciences; </w:t>
      </w:r>
      <w:r w:rsidR="008308D9" w:rsidRPr="008308D9">
        <w:rPr>
          <w:b/>
        </w:rPr>
        <w:t>OR</w:t>
      </w:r>
      <w:r w:rsidR="008308D9">
        <w:t xml:space="preserve"> and equivalent combination of experience and training which includes 12 college credits in sociology, social welfare, psychology, gerontology, criminal justice, or other related social sciences and one year of experience as a County Social Services Aide 3 (Local Government) or in a similar position performing paraprofessional case management functions. </w:t>
      </w:r>
    </w:p>
    <w:p w:rsidR="002808DC" w:rsidRDefault="002808DC" w:rsidP="002808DC">
      <w:pPr>
        <w:spacing w:after="0" w:line="240" w:lineRule="auto"/>
        <w:rPr>
          <w:rFonts w:cs="Arial"/>
          <w:b/>
          <w:u w:val="single"/>
        </w:rPr>
      </w:pPr>
    </w:p>
    <w:p w:rsidR="00337CCE" w:rsidRPr="002808DC" w:rsidRDefault="00337CCE" w:rsidP="002808DC">
      <w:pPr>
        <w:spacing w:after="0" w:line="240" w:lineRule="auto"/>
        <w:rPr>
          <w:rFonts w:cs="Arial"/>
          <w:b/>
          <w:u w:val="single"/>
        </w:rPr>
      </w:pPr>
    </w:p>
    <w:p w:rsidR="00B521BF" w:rsidRPr="002808DC" w:rsidRDefault="00B521BF" w:rsidP="002808DC">
      <w:pPr>
        <w:spacing w:after="0" w:line="240" w:lineRule="auto"/>
        <w:rPr>
          <w:rFonts w:cs="Arial"/>
        </w:rPr>
      </w:pPr>
      <w:r w:rsidRPr="002808DC">
        <w:rPr>
          <w:rFonts w:cs="Arial"/>
          <w:b/>
          <w:u w:val="single"/>
        </w:rPr>
        <w:t>SUPERVISOR QUALIFICATIONS:</w:t>
      </w:r>
    </w:p>
    <w:p w:rsidR="008308D9" w:rsidRDefault="00B521BF" w:rsidP="002808DC">
      <w:pPr>
        <w:spacing w:after="0" w:line="240" w:lineRule="auto"/>
        <w:rPr>
          <w:rFonts w:cs="Arial"/>
        </w:rPr>
      </w:pPr>
      <w:r w:rsidRPr="002808DC">
        <w:rPr>
          <w:rFonts w:cs="Arial"/>
          <w:u w:val="single"/>
        </w:rPr>
        <w:t>Minimum</w:t>
      </w:r>
      <w:r w:rsidRPr="002808DC">
        <w:rPr>
          <w:rFonts w:cs="Arial"/>
        </w:rPr>
        <w:t xml:space="preserve"> </w:t>
      </w:r>
      <w:r w:rsidR="001478E5">
        <w:rPr>
          <w:rFonts w:cs="Arial"/>
        </w:rPr>
        <w:t>–</w:t>
      </w:r>
      <w:r w:rsidRPr="002808DC">
        <w:rPr>
          <w:rFonts w:cs="Arial"/>
        </w:rPr>
        <w:t xml:space="preserve"> </w:t>
      </w:r>
      <w:r w:rsidR="008308D9">
        <w:rPr>
          <w:rFonts w:cs="Arial"/>
        </w:rPr>
        <w:t xml:space="preserve">Two years of professional experience in public or private social work and a bachelor’s degree with major course work in sociology, social welfare, psychology, gerontology , criminal justice, or other related social sciences.; </w:t>
      </w:r>
      <w:r w:rsidR="008308D9" w:rsidRPr="008308D9">
        <w:rPr>
          <w:rFonts w:cs="Arial"/>
          <w:b/>
        </w:rPr>
        <w:t>Or</w:t>
      </w:r>
      <w:r w:rsidR="008308D9">
        <w:rPr>
          <w:rFonts w:cs="Arial"/>
        </w:rPr>
        <w:t xml:space="preserve"> Any equivalent combination of experience and education which includes 12 college credits in sociology, social welfare, psychology, gerontology, criminal justice, or other related social sciences. </w:t>
      </w:r>
    </w:p>
    <w:p w:rsidR="001478E5" w:rsidRDefault="001478E5" w:rsidP="002808DC">
      <w:pPr>
        <w:spacing w:after="0" w:line="240" w:lineRule="auto"/>
        <w:rPr>
          <w:rFonts w:cs="Arial"/>
          <w:b/>
          <w:u w:val="single"/>
        </w:rPr>
      </w:pPr>
    </w:p>
    <w:p w:rsidR="00337CCE" w:rsidRPr="002808DC" w:rsidRDefault="00337CCE" w:rsidP="002808DC">
      <w:pPr>
        <w:spacing w:after="0" w:line="240" w:lineRule="auto"/>
        <w:rPr>
          <w:rFonts w:cs="Arial"/>
          <w:b/>
          <w:u w:val="single"/>
        </w:rPr>
      </w:pPr>
    </w:p>
    <w:p w:rsidR="0009118C" w:rsidRDefault="00B521BF" w:rsidP="00337CCE">
      <w:pPr>
        <w:spacing w:after="0" w:line="240" w:lineRule="auto"/>
        <w:rPr>
          <w:rFonts w:cs="Arial"/>
        </w:rPr>
      </w:pPr>
      <w:r w:rsidRPr="002808DC">
        <w:rPr>
          <w:rFonts w:cs="Arial"/>
          <w:b/>
          <w:u w:val="single"/>
        </w:rPr>
        <w:t>STAFF TRAINING:</w:t>
      </w:r>
    </w:p>
    <w:p w:rsidR="002808DC" w:rsidRDefault="002808DC" w:rsidP="002808DC">
      <w:pPr>
        <w:pStyle w:val="fourteen"/>
        <w:shd w:val="clear" w:color="auto" w:fill="FFFFFF"/>
        <w:spacing w:before="0" w:beforeAutospacing="0" w:after="0" w:afterAutospacing="0"/>
        <w:rPr>
          <w:rStyle w:val="Emphasis"/>
          <w:rFonts w:asciiTheme="minorHAnsi" w:hAnsiTheme="minorHAnsi" w:cs="Arial"/>
          <w:i w:val="0"/>
          <w:sz w:val="22"/>
          <w:szCs w:val="22"/>
        </w:rPr>
      </w:pPr>
      <w:r w:rsidRPr="002808DC">
        <w:rPr>
          <w:rFonts w:asciiTheme="minorHAnsi" w:hAnsiTheme="minorHAnsi" w:cs="Arial"/>
          <w:sz w:val="22"/>
          <w:szCs w:val="22"/>
        </w:rPr>
        <w:t xml:space="preserve">All agency staff </w:t>
      </w:r>
      <w:r w:rsidR="001478E5" w:rsidRPr="002808DC">
        <w:rPr>
          <w:rFonts w:asciiTheme="minorHAnsi" w:hAnsiTheme="minorHAnsi" w:cs="Arial"/>
          <w:sz w:val="22"/>
          <w:szCs w:val="22"/>
        </w:rPr>
        <w:t>receives</w:t>
      </w:r>
      <w:r w:rsidRPr="002808DC">
        <w:rPr>
          <w:rFonts w:asciiTheme="minorHAnsi" w:hAnsiTheme="minorHAnsi" w:cs="Arial"/>
          <w:sz w:val="22"/>
          <w:szCs w:val="22"/>
        </w:rPr>
        <w:t xml:space="preserve"> mandatory training when they begin employment with </w:t>
      </w:r>
      <w:r w:rsidR="001478E5">
        <w:rPr>
          <w:rFonts w:asciiTheme="minorHAnsi" w:hAnsiTheme="minorHAnsi" w:cs="Arial"/>
          <w:sz w:val="22"/>
          <w:szCs w:val="22"/>
        </w:rPr>
        <w:t>Fayette</w:t>
      </w:r>
      <w:r w:rsidRPr="002808DC">
        <w:rPr>
          <w:rFonts w:asciiTheme="minorHAnsi" w:hAnsiTheme="minorHAnsi" w:cs="Arial"/>
          <w:sz w:val="22"/>
          <w:szCs w:val="22"/>
        </w:rPr>
        <w:t xml:space="preserve"> County Children and Youth Services.  All staff </w:t>
      </w:r>
      <w:r w:rsidR="001478E5" w:rsidRPr="002808DC">
        <w:rPr>
          <w:rFonts w:asciiTheme="minorHAnsi" w:hAnsiTheme="minorHAnsi" w:cs="Arial"/>
          <w:sz w:val="22"/>
          <w:szCs w:val="22"/>
        </w:rPr>
        <w:t>is</w:t>
      </w:r>
      <w:r w:rsidRPr="002808DC">
        <w:rPr>
          <w:rFonts w:asciiTheme="minorHAnsi" w:hAnsiTheme="minorHAnsi" w:cs="Arial"/>
          <w:sz w:val="22"/>
          <w:szCs w:val="22"/>
        </w:rPr>
        <w:t xml:space="preserve"> </w:t>
      </w:r>
      <w:r w:rsidR="00E95371">
        <w:rPr>
          <w:rFonts w:asciiTheme="minorHAnsi" w:hAnsiTheme="minorHAnsi" w:cs="Arial"/>
          <w:sz w:val="22"/>
          <w:szCs w:val="22"/>
        </w:rPr>
        <w:t xml:space="preserve">also </w:t>
      </w:r>
      <w:r w:rsidRPr="002808DC">
        <w:rPr>
          <w:rFonts w:asciiTheme="minorHAnsi" w:hAnsiTheme="minorHAnsi" w:cs="Arial"/>
          <w:sz w:val="22"/>
          <w:szCs w:val="22"/>
        </w:rPr>
        <w:t>required to attend</w:t>
      </w:r>
      <w:r w:rsidRPr="002808DC">
        <w:rPr>
          <w:rFonts w:asciiTheme="minorHAnsi" w:hAnsiTheme="minorHAnsi" w:cs="Arial"/>
          <w:i/>
          <w:sz w:val="22"/>
          <w:szCs w:val="22"/>
        </w:rPr>
        <w:t xml:space="preserve"> </w:t>
      </w:r>
      <w:r w:rsidRPr="002808DC">
        <w:rPr>
          <w:rStyle w:val="Emphasis"/>
          <w:rFonts w:asciiTheme="minorHAnsi" w:hAnsiTheme="minorHAnsi" w:cs="Arial"/>
          <w:i w:val="0"/>
          <w:sz w:val="22"/>
          <w:szCs w:val="22"/>
        </w:rPr>
        <w:t xml:space="preserve">Charting the Course towards Permanency for Children in Pennsylvania provided by the Pennsylvania Child Welfare Center.  </w:t>
      </w:r>
    </w:p>
    <w:p w:rsidR="002808DC" w:rsidRDefault="002808DC" w:rsidP="002808DC">
      <w:pPr>
        <w:pStyle w:val="fourteen"/>
        <w:shd w:val="clear" w:color="auto" w:fill="FFFFFF"/>
        <w:spacing w:before="0" w:beforeAutospacing="0" w:after="0" w:afterAutospacing="0"/>
        <w:rPr>
          <w:rStyle w:val="Emphasis"/>
          <w:rFonts w:asciiTheme="minorHAnsi" w:hAnsiTheme="minorHAnsi" w:cs="Arial"/>
          <w:i w:val="0"/>
          <w:sz w:val="22"/>
          <w:szCs w:val="22"/>
        </w:rPr>
      </w:pPr>
    </w:p>
    <w:p w:rsidR="00E95371" w:rsidRDefault="00E95371" w:rsidP="002808DC">
      <w:pPr>
        <w:pStyle w:val="fourteen"/>
        <w:shd w:val="clear" w:color="auto" w:fill="FFFFFF"/>
        <w:spacing w:before="0" w:beforeAutospacing="0" w:after="0" w:afterAutospacing="0"/>
        <w:rPr>
          <w:rStyle w:val="Emphasis"/>
          <w:rFonts w:asciiTheme="minorHAnsi" w:hAnsiTheme="minorHAnsi" w:cs="Arial"/>
          <w:i w:val="0"/>
          <w:sz w:val="22"/>
          <w:szCs w:val="22"/>
        </w:rPr>
      </w:pPr>
      <w:r>
        <w:rPr>
          <w:rStyle w:val="Emphasis"/>
          <w:rFonts w:asciiTheme="minorHAnsi" w:hAnsiTheme="minorHAnsi" w:cs="Arial"/>
          <w:i w:val="0"/>
          <w:sz w:val="22"/>
          <w:szCs w:val="22"/>
        </w:rPr>
        <w:t>Other training opportunities may arise throughout the school year from multiple sources.  These trainings will be reviewed by the Outreach Casework Supervisor for relevancy and then offered to the Outreach Coordinators.  Topics may include but are not limited to:</w:t>
      </w:r>
    </w:p>
    <w:p w:rsidR="00E95371" w:rsidRDefault="00E95371" w:rsidP="00E95371">
      <w:pPr>
        <w:pStyle w:val="fourteen"/>
        <w:numPr>
          <w:ilvl w:val="0"/>
          <w:numId w:val="4"/>
        </w:numPr>
        <w:shd w:val="clear" w:color="auto" w:fill="FFFFFF"/>
        <w:spacing w:before="0" w:beforeAutospacing="0" w:after="0" w:afterAutospacing="0"/>
        <w:rPr>
          <w:rStyle w:val="Emphasis"/>
          <w:rFonts w:asciiTheme="minorHAnsi" w:hAnsiTheme="minorHAnsi" w:cs="Arial"/>
          <w:i w:val="0"/>
          <w:sz w:val="22"/>
          <w:szCs w:val="22"/>
        </w:rPr>
      </w:pPr>
      <w:r>
        <w:rPr>
          <w:rStyle w:val="Emphasis"/>
          <w:rFonts w:asciiTheme="minorHAnsi" w:hAnsiTheme="minorHAnsi" w:cs="Arial"/>
          <w:i w:val="0"/>
          <w:sz w:val="22"/>
          <w:szCs w:val="22"/>
        </w:rPr>
        <w:t>Drug and Alcohol Prevention/Awareness</w:t>
      </w:r>
    </w:p>
    <w:p w:rsidR="00E95371" w:rsidRDefault="00E95371" w:rsidP="00E95371">
      <w:pPr>
        <w:pStyle w:val="fourteen"/>
        <w:numPr>
          <w:ilvl w:val="0"/>
          <w:numId w:val="4"/>
        </w:numPr>
        <w:shd w:val="clear" w:color="auto" w:fill="FFFFFF"/>
        <w:spacing w:before="0" w:beforeAutospacing="0" w:after="0" w:afterAutospacing="0"/>
        <w:rPr>
          <w:rStyle w:val="Emphasis"/>
          <w:rFonts w:asciiTheme="minorHAnsi" w:hAnsiTheme="minorHAnsi" w:cs="Arial"/>
          <w:i w:val="0"/>
          <w:sz w:val="22"/>
          <w:szCs w:val="22"/>
        </w:rPr>
      </w:pPr>
      <w:r>
        <w:rPr>
          <w:rStyle w:val="Emphasis"/>
          <w:rFonts w:asciiTheme="minorHAnsi" w:hAnsiTheme="minorHAnsi" w:cs="Arial"/>
          <w:i w:val="0"/>
          <w:sz w:val="22"/>
          <w:szCs w:val="22"/>
        </w:rPr>
        <w:t>Mental Health</w:t>
      </w:r>
    </w:p>
    <w:p w:rsidR="00E95371" w:rsidRDefault="00E95371" w:rsidP="00E95371">
      <w:pPr>
        <w:pStyle w:val="fourteen"/>
        <w:numPr>
          <w:ilvl w:val="0"/>
          <w:numId w:val="4"/>
        </w:numPr>
        <w:shd w:val="clear" w:color="auto" w:fill="FFFFFF"/>
        <w:spacing w:before="0" w:beforeAutospacing="0" w:after="0" w:afterAutospacing="0"/>
        <w:rPr>
          <w:rStyle w:val="Emphasis"/>
          <w:rFonts w:asciiTheme="minorHAnsi" w:hAnsiTheme="minorHAnsi" w:cs="Arial"/>
          <w:i w:val="0"/>
          <w:sz w:val="22"/>
          <w:szCs w:val="22"/>
        </w:rPr>
      </w:pPr>
      <w:r>
        <w:rPr>
          <w:rStyle w:val="Emphasis"/>
          <w:rFonts w:asciiTheme="minorHAnsi" w:hAnsiTheme="minorHAnsi" w:cs="Arial"/>
          <w:i w:val="0"/>
          <w:sz w:val="22"/>
          <w:szCs w:val="22"/>
        </w:rPr>
        <w:t>Bullying</w:t>
      </w:r>
    </w:p>
    <w:p w:rsidR="00E95371" w:rsidRDefault="00E95371" w:rsidP="00E95371">
      <w:pPr>
        <w:pStyle w:val="fourteen"/>
        <w:numPr>
          <w:ilvl w:val="0"/>
          <w:numId w:val="4"/>
        </w:numPr>
        <w:shd w:val="clear" w:color="auto" w:fill="FFFFFF"/>
        <w:spacing w:before="0" w:beforeAutospacing="0" w:after="0" w:afterAutospacing="0"/>
        <w:rPr>
          <w:rStyle w:val="Emphasis"/>
          <w:rFonts w:asciiTheme="minorHAnsi" w:hAnsiTheme="minorHAnsi" w:cs="Arial"/>
          <w:i w:val="0"/>
          <w:sz w:val="22"/>
          <w:szCs w:val="22"/>
        </w:rPr>
      </w:pPr>
      <w:r>
        <w:rPr>
          <w:rStyle w:val="Emphasis"/>
          <w:rFonts w:asciiTheme="minorHAnsi" w:hAnsiTheme="minorHAnsi" w:cs="Arial"/>
          <w:i w:val="0"/>
          <w:sz w:val="22"/>
          <w:szCs w:val="22"/>
        </w:rPr>
        <w:t>Suicidal Ideations</w:t>
      </w:r>
    </w:p>
    <w:p w:rsidR="00E95371" w:rsidRDefault="00E95371" w:rsidP="00C545D4">
      <w:pPr>
        <w:pStyle w:val="fourteen"/>
        <w:shd w:val="clear" w:color="auto" w:fill="FFFFFF"/>
        <w:spacing w:before="0" w:beforeAutospacing="0" w:after="0" w:afterAutospacing="0"/>
        <w:ind w:left="720"/>
        <w:rPr>
          <w:rStyle w:val="Emphasis"/>
          <w:rFonts w:asciiTheme="minorHAnsi" w:hAnsiTheme="minorHAnsi" w:cs="Arial"/>
          <w:i w:val="0"/>
          <w:sz w:val="22"/>
          <w:szCs w:val="22"/>
        </w:rPr>
      </w:pPr>
    </w:p>
    <w:p w:rsidR="00E95371" w:rsidRDefault="00E95371" w:rsidP="00E95371">
      <w:pPr>
        <w:pStyle w:val="fourteen"/>
        <w:shd w:val="clear" w:color="auto" w:fill="FFFFFF"/>
        <w:spacing w:before="0" w:beforeAutospacing="0" w:after="0" w:afterAutospacing="0"/>
        <w:rPr>
          <w:rStyle w:val="Emphasis"/>
          <w:rFonts w:asciiTheme="minorHAnsi" w:hAnsiTheme="minorHAnsi" w:cs="Arial"/>
          <w:i w:val="0"/>
          <w:sz w:val="22"/>
          <w:szCs w:val="22"/>
        </w:rPr>
      </w:pPr>
    </w:p>
    <w:p w:rsidR="0009118C" w:rsidRDefault="00E95371" w:rsidP="00E95371">
      <w:pPr>
        <w:pStyle w:val="fourteen"/>
        <w:shd w:val="clear" w:color="auto" w:fill="FFFFFF"/>
        <w:spacing w:before="0" w:beforeAutospacing="0" w:after="0" w:afterAutospacing="0"/>
        <w:rPr>
          <w:rStyle w:val="Emphasis"/>
          <w:rFonts w:asciiTheme="minorHAnsi" w:hAnsiTheme="minorHAnsi" w:cs="Arial"/>
          <w:i w:val="0"/>
          <w:sz w:val="22"/>
          <w:szCs w:val="22"/>
        </w:rPr>
      </w:pPr>
      <w:r>
        <w:rPr>
          <w:rStyle w:val="Emphasis"/>
          <w:rFonts w:asciiTheme="minorHAnsi" w:hAnsiTheme="minorHAnsi" w:cs="Arial"/>
          <w:b/>
          <w:i w:val="0"/>
          <w:sz w:val="22"/>
          <w:szCs w:val="22"/>
          <w:u w:val="single"/>
        </w:rPr>
        <w:t>AVERAGE LENGTH OF PROGRAM INVOLVEMENT:</w:t>
      </w:r>
    </w:p>
    <w:p w:rsidR="00E95371" w:rsidRDefault="0016708D" w:rsidP="00E95371">
      <w:pPr>
        <w:pStyle w:val="fourteen"/>
        <w:shd w:val="clear" w:color="auto" w:fill="FFFFFF"/>
        <w:spacing w:before="0" w:beforeAutospacing="0" w:after="0" w:afterAutospacing="0"/>
        <w:rPr>
          <w:rStyle w:val="Emphasis"/>
          <w:rFonts w:asciiTheme="minorHAnsi" w:hAnsiTheme="minorHAnsi" w:cs="Arial"/>
          <w:i w:val="0"/>
          <w:sz w:val="22"/>
          <w:szCs w:val="22"/>
        </w:rPr>
      </w:pPr>
      <w:r>
        <w:rPr>
          <w:rStyle w:val="Emphasis"/>
          <w:rFonts w:asciiTheme="minorHAnsi" w:hAnsiTheme="minorHAnsi" w:cs="Arial"/>
          <w:i w:val="0"/>
          <w:sz w:val="22"/>
          <w:szCs w:val="22"/>
        </w:rPr>
        <w:t xml:space="preserve">The average length of family involvement with the </w:t>
      </w:r>
      <w:r w:rsidR="008F0D1E">
        <w:rPr>
          <w:rStyle w:val="Emphasis"/>
          <w:rFonts w:asciiTheme="minorHAnsi" w:hAnsiTheme="minorHAnsi" w:cs="Arial"/>
          <w:i w:val="0"/>
          <w:sz w:val="22"/>
          <w:szCs w:val="22"/>
        </w:rPr>
        <w:t xml:space="preserve">Truancy </w:t>
      </w:r>
      <w:r>
        <w:rPr>
          <w:rStyle w:val="Emphasis"/>
          <w:rFonts w:asciiTheme="minorHAnsi" w:hAnsiTheme="minorHAnsi" w:cs="Arial"/>
          <w:i w:val="0"/>
          <w:sz w:val="22"/>
          <w:szCs w:val="22"/>
        </w:rPr>
        <w:t>Outreach Program is dependent upon the accumulation of illegal absences</w:t>
      </w:r>
      <w:r w:rsidR="0016380D">
        <w:rPr>
          <w:rStyle w:val="Emphasis"/>
          <w:rFonts w:asciiTheme="minorHAnsi" w:hAnsiTheme="minorHAnsi" w:cs="Arial"/>
          <w:i w:val="0"/>
          <w:sz w:val="22"/>
          <w:szCs w:val="22"/>
        </w:rPr>
        <w:t xml:space="preserve"> by the student</w:t>
      </w:r>
      <w:r>
        <w:rPr>
          <w:rStyle w:val="Emphasis"/>
          <w:rFonts w:asciiTheme="minorHAnsi" w:hAnsiTheme="minorHAnsi" w:cs="Arial"/>
          <w:i w:val="0"/>
          <w:sz w:val="22"/>
          <w:szCs w:val="22"/>
        </w:rPr>
        <w:t xml:space="preserve">.  Once the </w:t>
      </w:r>
      <w:r w:rsidR="0016380D">
        <w:rPr>
          <w:rStyle w:val="Emphasis"/>
          <w:rFonts w:asciiTheme="minorHAnsi" w:hAnsiTheme="minorHAnsi" w:cs="Arial"/>
          <w:i w:val="0"/>
          <w:sz w:val="22"/>
          <w:szCs w:val="22"/>
        </w:rPr>
        <w:t xml:space="preserve">student and </w:t>
      </w:r>
      <w:r w:rsidR="00337CCE">
        <w:rPr>
          <w:rStyle w:val="Emphasis"/>
          <w:rFonts w:asciiTheme="minorHAnsi" w:hAnsiTheme="minorHAnsi" w:cs="Arial"/>
          <w:i w:val="0"/>
          <w:sz w:val="22"/>
          <w:szCs w:val="22"/>
        </w:rPr>
        <w:t>family are</w:t>
      </w:r>
      <w:r>
        <w:rPr>
          <w:rStyle w:val="Emphasis"/>
          <w:rFonts w:asciiTheme="minorHAnsi" w:hAnsiTheme="minorHAnsi" w:cs="Arial"/>
          <w:i w:val="0"/>
          <w:sz w:val="22"/>
          <w:szCs w:val="22"/>
        </w:rPr>
        <w:t xml:space="preserve"> open with the </w:t>
      </w:r>
      <w:r w:rsidR="008F0D1E">
        <w:rPr>
          <w:rStyle w:val="Emphasis"/>
          <w:rFonts w:asciiTheme="minorHAnsi" w:hAnsiTheme="minorHAnsi" w:cs="Arial"/>
          <w:i w:val="0"/>
          <w:sz w:val="22"/>
          <w:szCs w:val="22"/>
        </w:rPr>
        <w:t xml:space="preserve">Truancy </w:t>
      </w:r>
      <w:r>
        <w:rPr>
          <w:rStyle w:val="Emphasis"/>
          <w:rFonts w:asciiTheme="minorHAnsi" w:hAnsiTheme="minorHAnsi" w:cs="Arial"/>
          <w:i w:val="0"/>
          <w:sz w:val="22"/>
          <w:szCs w:val="22"/>
        </w:rPr>
        <w:t xml:space="preserve">Outreach </w:t>
      </w:r>
      <w:r w:rsidR="008F0D1E">
        <w:rPr>
          <w:rStyle w:val="Emphasis"/>
          <w:rFonts w:asciiTheme="minorHAnsi" w:hAnsiTheme="minorHAnsi" w:cs="Arial"/>
          <w:i w:val="0"/>
          <w:sz w:val="22"/>
          <w:szCs w:val="22"/>
        </w:rPr>
        <w:t>Program,</w:t>
      </w:r>
      <w:r>
        <w:rPr>
          <w:rStyle w:val="Emphasis"/>
          <w:rFonts w:asciiTheme="minorHAnsi" w:hAnsiTheme="minorHAnsi" w:cs="Arial"/>
          <w:i w:val="0"/>
          <w:sz w:val="22"/>
          <w:szCs w:val="22"/>
        </w:rPr>
        <w:t xml:space="preserve"> they remain open for the remainder of the school year and throughout the summer if they request to participate in the Outreach Summer Program.  Open famili</w:t>
      </w:r>
      <w:r w:rsidR="00337CCE">
        <w:rPr>
          <w:rStyle w:val="Emphasis"/>
          <w:rFonts w:asciiTheme="minorHAnsi" w:hAnsiTheme="minorHAnsi" w:cs="Arial"/>
          <w:i w:val="0"/>
          <w:sz w:val="22"/>
          <w:szCs w:val="22"/>
        </w:rPr>
        <w:t>es may also request to remain open</w:t>
      </w:r>
      <w:r>
        <w:rPr>
          <w:rStyle w:val="Emphasis"/>
          <w:rFonts w:asciiTheme="minorHAnsi" w:hAnsiTheme="minorHAnsi" w:cs="Arial"/>
          <w:i w:val="0"/>
          <w:sz w:val="22"/>
          <w:szCs w:val="22"/>
        </w:rPr>
        <w:t xml:space="preserve"> into the next school year as a preventative approach to truancy issues.</w:t>
      </w:r>
    </w:p>
    <w:p w:rsidR="0016708D" w:rsidRDefault="0016708D" w:rsidP="00E95371">
      <w:pPr>
        <w:pStyle w:val="fourteen"/>
        <w:shd w:val="clear" w:color="auto" w:fill="FFFFFF"/>
        <w:spacing w:before="0" w:beforeAutospacing="0" w:after="0" w:afterAutospacing="0"/>
        <w:rPr>
          <w:rStyle w:val="Emphasis"/>
          <w:rFonts w:asciiTheme="minorHAnsi" w:hAnsiTheme="minorHAnsi" w:cs="Arial"/>
          <w:i w:val="0"/>
          <w:sz w:val="22"/>
          <w:szCs w:val="22"/>
        </w:rPr>
      </w:pPr>
    </w:p>
    <w:p w:rsidR="00337CCE" w:rsidRDefault="00337CCE" w:rsidP="00E95371">
      <w:pPr>
        <w:pStyle w:val="fourteen"/>
        <w:shd w:val="clear" w:color="auto" w:fill="FFFFFF"/>
        <w:spacing w:before="0" w:beforeAutospacing="0" w:after="0" w:afterAutospacing="0"/>
        <w:rPr>
          <w:rStyle w:val="Emphasis"/>
          <w:rFonts w:asciiTheme="minorHAnsi" w:hAnsiTheme="minorHAnsi" w:cs="Arial"/>
          <w:i w:val="0"/>
          <w:sz w:val="22"/>
          <w:szCs w:val="22"/>
        </w:rPr>
      </w:pPr>
    </w:p>
    <w:p w:rsidR="00CB1785" w:rsidRDefault="00CB1785" w:rsidP="00E95371">
      <w:pPr>
        <w:pStyle w:val="fourteen"/>
        <w:shd w:val="clear" w:color="auto" w:fill="FFFFFF"/>
        <w:spacing w:before="0" w:beforeAutospacing="0" w:after="0" w:afterAutospacing="0"/>
        <w:rPr>
          <w:rStyle w:val="Emphasis"/>
          <w:rFonts w:asciiTheme="minorHAnsi" w:hAnsiTheme="minorHAnsi" w:cs="Arial"/>
          <w:b/>
          <w:i w:val="0"/>
          <w:sz w:val="22"/>
          <w:szCs w:val="22"/>
          <w:u w:val="single"/>
        </w:rPr>
      </w:pPr>
    </w:p>
    <w:p w:rsidR="0009118C" w:rsidRDefault="0016708D" w:rsidP="00E95371">
      <w:pPr>
        <w:pStyle w:val="fourteen"/>
        <w:shd w:val="clear" w:color="auto" w:fill="FFFFFF"/>
        <w:spacing w:before="0" w:beforeAutospacing="0" w:after="0" w:afterAutospacing="0"/>
        <w:rPr>
          <w:rStyle w:val="Emphasis"/>
          <w:rFonts w:asciiTheme="minorHAnsi" w:hAnsiTheme="minorHAnsi" w:cs="Arial"/>
          <w:i w:val="0"/>
          <w:sz w:val="22"/>
          <w:szCs w:val="22"/>
        </w:rPr>
      </w:pPr>
      <w:r>
        <w:rPr>
          <w:rStyle w:val="Emphasis"/>
          <w:rFonts w:asciiTheme="minorHAnsi" w:hAnsiTheme="minorHAnsi" w:cs="Arial"/>
          <w:b/>
          <w:i w:val="0"/>
          <w:sz w:val="22"/>
          <w:szCs w:val="22"/>
          <w:u w:val="single"/>
        </w:rPr>
        <w:lastRenderedPageBreak/>
        <w:t>ORGANIZATIONAL CHART:</w:t>
      </w:r>
    </w:p>
    <w:p w:rsidR="0016708D" w:rsidRDefault="0016708D" w:rsidP="00E95371">
      <w:pPr>
        <w:pStyle w:val="fourteen"/>
        <w:shd w:val="clear" w:color="auto" w:fill="FFFFFF"/>
        <w:spacing w:before="0" w:beforeAutospacing="0" w:after="0" w:afterAutospacing="0"/>
        <w:rPr>
          <w:rStyle w:val="Emphasis"/>
          <w:rFonts w:asciiTheme="minorHAnsi" w:hAnsiTheme="minorHAnsi" w:cs="Arial"/>
          <w:i w:val="0"/>
          <w:sz w:val="22"/>
          <w:szCs w:val="22"/>
        </w:rPr>
      </w:pPr>
      <w:r>
        <w:rPr>
          <w:rStyle w:val="Emphasis"/>
          <w:rFonts w:asciiTheme="minorHAnsi" w:hAnsiTheme="minorHAnsi" w:cs="Arial"/>
          <w:i w:val="0"/>
          <w:sz w:val="22"/>
          <w:szCs w:val="22"/>
        </w:rPr>
        <w:t>See attached</w:t>
      </w:r>
    </w:p>
    <w:p w:rsidR="0016708D" w:rsidRDefault="0016708D" w:rsidP="00E95371">
      <w:pPr>
        <w:pStyle w:val="fourteen"/>
        <w:shd w:val="clear" w:color="auto" w:fill="FFFFFF"/>
        <w:spacing w:before="0" w:beforeAutospacing="0" w:after="0" w:afterAutospacing="0"/>
        <w:rPr>
          <w:rStyle w:val="Emphasis"/>
          <w:rFonts w:asciiTheme="minorHAnsi" w:hAnsiTheme="minorHAnsi" w:cs="Arial"/>
          <w:i w:val="0"/>
          <w:sz w:val="22"/>
          <w:szCs w:val="22"/>
        </w:rPr>
      </w:pPr>
    </w:p>
    <w:p w:rsidR="00337CCE" w:rsidRDefault="00337CCE" w:rsidP="00E95371">
      <w:pPr>
        <w:pStyle w:val="fourteen"/>
        <w:shd w:val="clear" w:color="auto" w:fill="FFFFFF"/>
        <w:spacing w:before="0" w:beforeAutospacing="0" w:after="0" w:afterAutospacing="0"/>
        <w:rPr>
          <w:rStyle w:val="Emphasis"/>
          <w:rFonts w:asciiTheme="minorHAnsi" w:hAnsiTheme="minorHAnsi" w:cs="Arial"/>
          <w:i w:val="0"/>
          <w:sz w:val="22"/>
          <w:szCs w:val="22"/>
        </w:rPr>
      </w:pPr>
    </w:p>
    <w:p w:rsidR="0016708D" w:rsidRDefault="0016708D" w:rsidP="00E95371">
      <w:pPr>
        <w:pStyle w:val="fourteen"/>
        <w:shd w:val="clear" w:color="auto" w:fill="FFFFFF"/>
        <w:spacing w:before="0" w:beforeAutospacing="0" w:after="0" w:afterAutospacing="0"/>
        <w:rPr>
          <w:rStyle w:val="Emphasis"/>
          <w:rFonts w:asciiTheme="minorHAnsi" w:hAnsiTheme="minorHAnsi" w:cs="Arial"/>
          <w:i w:val="0"/>
          <w:sz w:val="22"/>
          <w:szCs w:val="22"/>
        </w:rPr>
      </w:pPr>
    </w:p>
    <w:p w:rsidR="0009118C" w:rsidRPr="00337CCE" w:rsidRDefault="00F62E5B" w:rsidP="00E95371">
      <w:pPr>
        <w:pStyle w:val="fourteen"/>
        <w:shd w:val="clear" w:color="auto" w:fill="FFFFFF"/>
        <w:spacing w:before="0" w:beforeAutospacing="0" w:after="0" w:afterAutospacing="0"/>
        <w:rPr>
          <w:rStyle w:val="Emphasis"/>
          <w:rFonts w:asciiTheme="minorHAnsi" w:hAnsiTheme="minorHAnsi" w:cs="Arial"/>
          <w:b/>
          <w:i w:val="0"/>
          <w:sz w:val="22"/>
          <w:szCs w:val="22"/>
          <w:u w:val="single"/>
        </w:rPr>
      </w:pPr>
      <w:bookmarkStart w:id="0" w:name="_GoBack"/>
      <w:bookmarkEnd w:id="0"/>
      <w:r w:rsidRPr="00F62E5B">
        <w:rPr>
          <w:rStyle w:val="Emphasis"/>
          <w:rFonts w:asciiTheme="minorHAnsi" w:hAnsiTheme="minorHAnsi" w:cs="Arial"/>
          <w:b/>
          <w:i w:val="0"/>
          <w:sz w:val="22"/>
          <w:szCs w:val="22"/>
          <w:u w:val="single"/>
        </w:rPr>
        <w:t>TARGET POPULATION:</w:t>
      </w:r>
    </w:p>
    <w:p w:rsidR="00F62E5B" w:rsidRDefault="00F62E5B" w:rsidP="00E95371">
      <w:pPr>
        <w:pStyle w:val="fourteen"/>
        <w:shd w:val="clear" w:color="auto" w:fill="FFFFFF"/>
        <w:spacing w:before="0" w:beforeAutospacing="0" w:after="0" w:afterAutospacing="0"/>
        <w:rPr>
          <w:rStyle w:val="Emphasis"/>
          <w:rFonts w:asciiTheme="minorHAnsi" w:hAnsiTheme="minorHAnsi" w:cs="Arial"/>
          <w:i w:val="0"/>
          <w:sz w:val="22"/>
          <w:szCs w:val="22"/>
        </w:rPr>
      </w:pPr>
      <w:r>
        <w:rPr>
          <w:rStyle w:val="Emphasis"/>
          <w:rFonts w:asciiTheme="minorHAnsi" w:hAnsiTheme="minorHAnsi" w:cs="Arial"/>
          <w:i w:val="0"/>
          <w:sz w:val="22"/>
          <w:szCs w:val="22"/>
        </w:rPr>
        <w:t xml:space="preserve">The </w:t>
      </w:r>
      <w:r w:rsidR="008F0D1E">
        <w:rPr>
          <w:rStyle w:val="Emphasis"/>
          <w:rFonts w:asciiTheme="minorHAnsi" w:hAnsiTheme="minorHAnsi" w:cs="Arial"/>
          <w:i w:val="0"/>
          <w:sz w:val="22"/>
          <w:szCs w:val="22"/>
        </w:rPr>
        <w:t xml:space="preserve">Truancy </w:t>
      </w:r>
      <w:r>
        <w:rPr>
          <w:rStyle w:val="Emphasis"/>
          <w:rFonts w:asciiTheme="minorHAnsi" w:hAnsiTheme="minorHAnsi" w:cs="Arial"/>
          <w:i w:val="0"/>
          <w:sz w:val="22"/>
          <w:szCs w:val="22"/>
        </w:rPr>
        <w:t xml:space="preserve">Outreach Program currently provides services to </w:t>
      </w:r>
      <w:r w:rsidR="008337DC">
        <w:rPr>
          <w:rStyle w:val="Emphasis"/>
          <w:rFonts w:asciiTheme="minorHAnsi" w:hAnsiTheme="minorHAnsi" w:cs="Arial"/>
          <w:i w:val="0"/>
          <w:sz w:val="22"/>
          <w:szCs w:val="22"/>
        </w:rPr>
        <w:t xml:space="preserve">families with children that </w:t>
      </w:r>
      <w:r>
        <w:rPr>
          <w:rStyle w:val="Emphasis"/>
          <w:rFonts w:asciiTheme="minorHAnsi" w:hAnsiTheme="minorHAnsi" w:cs="Arial"/>
          <w:i w:val="0"/>
          <w:sz w:val="22"/>
          <w:szCs w:val="22"/>
        </w:rPr>
        <w:t>enrolled in Kindergarten through 11</w:t>
      </w:r>
      <w:r w:rsidRPr="00F62E5B">
        <w:rPr>
          <w:rStyle w:val="Emphasis"/>
          <w:rFonts w:asciiTheme="minorHAnsi" w:hAnsiTheme="minorHAnsi" w:cs="Arial"/>
          <w:i w:val="0"/>
          <w:sz w:val="22"/>
          <w:szCs w:val="22"/>
          <w:vertAlign w:val="superscript"/>
        </w:rPr>
        <w:t>th</w:t>
      </w:r>
      <w:r>
        <w:rPr>
          <w:rStyle w:val="Emphasis"/>
          <w:rFonts w:asciiTheme="minorHAnsi" w:hAnsiTheme="minorHAnsi" w:cs="Arial"/>
          <w:i w:val="0"/>
          <w:sz w:val="22"/>
          <w:szCs w:val="22"/>
        </w:rPr>
        <w:t xml:space="preserve"> grade (17 years of age) within </w:t>
      </w:r>
      <w:r w:rsidR="00E57CAB">
        <w:rPr>
          <w:rStyle w:val="Emphasis"/>
          <w:rFonts w:asciiTheme="minorHAnsi" w:hAnsiTheme="minorHAnsi" w:cs="Arial"/>
          <w:i w:val="0"/>
          <w:sz w:val="22"/>
          <w:szCs w:val="22"/>
        </w:rPr>
        <w:t xml:space="preserve">the </w:t>
      </w:r>
      <w:r w:rsidR="00C545D4">
        <w:rPr>
          <w:rStyle w:val="Emphasis"/>
          <w:rFonts w:asciiTheme="minorHAnsi" w:hAnsiTheme="minorHAnsi" w:cs="Arial"/>
          <w:i w:val="0"/>
          <w:sz w:val="22"/>
          <w:szCs w:val="22"/>
        </w:rPr>
        <w:t xml:space="preserve">Uniontown Area School District. </w:t>
      </w:r>
    </w:p>
    <w:p w:rsidR="00F62E5B" w:rsidRDefault="00F62E5B" w:rsidP="00E95371">
      <w:pPr>
        <w:pStyle w:val="fourteen"/>
        <w:shd w:val="clear" w:color="auto" w:fill="FFFFFF"/>
        <w:spacing w:before="0" w:beforeAutospacing="0" w:after="0" w:afterAutospacing="0"/>
        <w:rPr>
          <w:rStyle w:val="Emphasis"/>
          <w:rFonts w:asciiTheme="minorHAnsi" w:hAnsiTheme="minorHAnsi" w:cs="Arial"/>
          <w:i w:val="0"/>
          <w:sz w:val="22"/>
          <w:szCs w:val="22"/>
        </w:rPr>
      </w:pPr>
    </w:p>
    <w:p w:rsidR="00337CCE" w:rsidRDefault="00337CCE" w:rsidP="00E95371">
      <w:pPr>
        <w:pStyle w:val="fourteen"/>
        <w:shd w:val="clear" w:color="auto" w:fill="FFFFFF"/>
        <w:spacing w:before="0" w:beforeAutospacing="0" w:after="0" w:afterAutospacing="0"/>
        <w:rPr>
          <w:rStyle w:val="Emphasis"/>
          <w:rFonts w:asciiTheme="minorHAnsi" w:hAnsiTheme="minorHAnsi" w:cs="Arial"/>
          <w:i w:val="0"/>
          <w:sz w:val="22"/>
          <w:szCs w:val="22"/>
        </w:rPr>
      </w:pPr>
    </w:p>
    <w:p w:rsidR="0009118C" w:rsidRPr="00337CCE" w:rsidRDefault="00F62E5B" w:rsidP="002808DC">
      <w:pPr>
        <w:pStyle w:val="fourteen"/>
        <w:shd w:val="clear" w:color="auto" w:fill="FFFFFF"/>
        <w:spacing w:before="0" w:beforeAutospacing="0" w:after="0" w:afterAutospacing="0"/>
        <w:rPr>
          <w:rStyle w:val="Emphasis"/>
          <w:rFonts w:asciiTheme="minorHAnsi" w:hAnsiTheme="minorHAnsi" w:cs="Arial"/>
          <w:b/>
          <w:i w:val="0"/>
          <w:sz w:val="22"/>
          <w:szCs w:val="22"/>
          <w:u w:val="single"/>
        </w:rPr>
      </w:pPr>
      <w:r w:rsidRPr="00F62E5B">
        <w:rPr>
          <w:rStyle w:val="Emphasis"/>
          <w:rFonts w:asciiTheme="minorHAnsi" w:hAnsiTheme="minorHAnsi" w:cs="Arial"/>
          <w:b/>
          <w:i w:val="0"/>
          <w:sz w:val="22"/>
          <w:szCs w:val="22"/>
          <w:u w:val="single"/>
        </w:rPr>
        <w:t>SERVICE:</w:t>
      </w:r>
    </w:p>
    <w:p w:rsidR="00B521BF" w:rsidRPr="00CA1220" w:rsidRDefault="00F62E5B" w:rsidP="00CA1220">
      <w:pPr>
        <w:pStyle w:val="fourteen"/>
        <w:shd w:val="clear" w:color="auto" w:fill="FFFFFF"/>
        <w:spacing w:before="0" w:beforeAutospacing="0" w:after="0" w:afterAutospacing="0"/>
        <w:rPr>
          <w:rFonts w:asciiTheme="minorHAnsi" w:hAnsiTheme="minorHAnsi" w:cs="Arial"/>
          <w:iCs/>
          <w:sz w:val="22"/>
          <w:szCs w:val="22"/>
        </w:rPr>
      </w:pPr>
      <w:r>
        <w:rPr>
          <w:rStyle w:val="Emphasis"/>
          <w:rFonts w:asciiTheme="minorHAnsi" w:hAnsiTheme="minorHAnsi" w:cs="Arial"/>
          <w:i w:val="0"/>
          <w:sz w:val="22"/>
          <w:szCs w:val="22"/>
        </w:rPr>
        <w:t xml:space="preserve">The </w:t>
      </w:r>
      <w:r w:rsidR="008F0D1E">
        <w:rPr>
          <w:rStyle w:val="Emphasis"/>
          <w:rFonts w:asciiTheme="minorHAnsi" w:hAnsiTheme="minorHAnsi" w:cs="Arial"/>
          <w:i w:val="0"/>
          <w:sz w:val="22"/>
          <w:szCs w:val="22"/>
        </w:rPr>
        <w:t xml:space="preserve">Truancy </w:t>
      </w:r>
      <w:r>
        <w:rPr>
          <w:rStyle w:val="Emphasis"/>
          <w:rFonts w:asciiTheme="minorHAnsi" w:hAnsiTheme="minorHAnsi" w:cs="Arial"/>
          <w:i w:val="0"/>
          <w:sz w:val="22"/>
          <w:szCs w:val="22"/>
        </w:rPr>
        <w:t xml:space="preserve">Outreach Program offers a multitude of preventative and supportive services to students and their families in order to alleviate barriers that are impacting a student’s attendance and academic potential.  These services include attendance monitoring and </w:t>
      </w:r>
      <w:r w:rsidR="0016380D">
        <w:rPr>
          <w:rStyle w:val="Emphasis"/>
          <w:rFonts w:asciiTheme="minorHAnsi" w:hAnsiTheme="minorHAnsi" w:cs="Arial"/>
          <w:i w:val="0"/>
          <w:sz w:val="22"/>
          <w:szCs w:val="22"/>
        </w:rPr>
        <w:t xml:space="preserve">making </w:t>
      </w:r>
      <w:r>
        <w:rPr>
          <w:rStyle w:val="Emphasis"/>
          <w:rFonts w:asciiTheme="minorHAnsi" w:hAnsiTheme="minorHAnsi" w:cs="Arial"/>
          <w:i w:val="0"/>
          <w:sz w:val="22"/>
          <w:szCs w:val="22"/>
        </w:rPr>
        <w:t xml:space="preserve">phone calls when necessary, referrals to outside service providers, individual </w:t>
      </w:r>
      <w:r w:rsidR="00010FC2">
        <w:rPr>
          <w:rStyle w:val="Emphasis"/>
          <w:rFonts w:asciiTheme="minorHAnsi" w:hAnsiTheme="minorHAnsi" w:cs="Arial"/>
          <w:i w:val="0"/>
          <w:sz w:val="22"/>
          <w:szCs w:val="22"/>
        </w:rPr>
        <w:t>contact with the student’s  family</w:t>
      </w:r>
      <w:r>
        <w:rPr>
          <w:rStyle w:val="Emphasis"/>
          <w:rFonts w:asciiTheme="minorHAnsi" w:hAnsiTheme="minorHAnsi" w:cs="Arial"/>
          <w:i w:val="0"/>
          <w:sz w:val="22"/>
          <w:szCs w:val="22"/>
        </w:rPr>
        <w:t xml:space="preserve">, facilitating </w:t>
      </w:r>
      <w:r w:rsidR="0016380D">
        <w:rPr>
          <w:rStyle w:val="Emphasis"/>
          <w:rFonts w:asciiTheme="minorHAnsi" w:hAnsiTheme="minorHAnsi" w:cs="Arial"/>
          <w:i w:val="0"/>
          <w:sz w:val="22"/>
          <w:szCs w:val="22"/>
        </w:rPr>
        <w:t xml:space="preserve">small groups on topics such as self-esteem and bullying, crisis intervention, home visits with the student and their family, </w:t>
      </w:r>
      <w:r w:rsidR="00795EBD">
        <w:rPr>
          <w:rStyle w:val="Emphasis"/>
          <w:rFonts w:asciiTheme="minorHAnsi" w:hAnsiTheme="minorHAnsi" w:cs="Arial"/>
          <w:i w:val="0"/>
          <w:sz w:val="22"/>
          <w:szCs w:val="22"/>
        </w:rPr>
        <w:t>participating in</w:t>
      </w:r>
      <w:r w:rsidR="008F0D1E">
        <w:rPr>
          <w:rStyle w:val="Emphasis"/>
          <w:rFonts w:asciiTheme="minorHAnsi" w:hAnsiTheme="minorHAnsi" w:cs="Arial"/>
          <w:i w:val="0"/>
          <w:sz w:val="22"/>
          <w:szCs w:val="22"/>
        </w:rPr>
        <w:t xml:space="preserve"> School Attendance Improvement Conferences (SAIC)</w:t>
      </w:r>
      <w:r w:rsidR="0016380D">
        <w:rPr>
          <w:rStyle w:val="Emphasis"/>
          <w:rFonts w:asciiTheme="minorHAnsi" w:hAnsiTheme="minorHAnsi" w:cs="Arial"/>
          <w:i w:val="0"/>
          <w:sz w:val="22"/>
          <w:szCs w:val="22"/>
        </w:rPr>
        <w:t xml:space="preserve"> meetings with the schools and family, and providing the District Magistrates with court reports documenting a families involvement with Outreach in order to lessen the impact of truancy citations </w:t>
      </w:r>
      <w:r w:rsidR="00010CB6">
        <w:rPr>
          <w:rStyle w:val="Emphasis"/>
          <w:rFonts w:asciiTheme="minorHAnsi" w:hAnsiTheme="minorHAnsi" w:cs="Arial"/>
          <w:i w:val="0"/>
          <w:sz w:val="22"/>
          <w:szCs w:val="22"/>
        </w:rPr>
        <w:t xml:space="preserve">on the students and their families </w:t>
      </w:r>
      <w:r w:rsidR="0016380D">
        <w:rPr>
          <w:rStyle w:val="Emphasis"/>
          <w:rFonts w:asciiTheme="minorHAnsi" w:hAnsiTheme="minorHAnsi" w:cs="Arial"/>
          <w:i w:val="0"/>
          <w:sz w:val="22"/>
          <w:szCs w:val="22"/>
        </w:rPr>
        <w:t>if possible.</w:t>
      </w:r>
    </w:p>
    <w:p w:rsidR="00B521BF" w:rsidRPr="002808DC" w:rsidRDefault="00B521BF" w:rsidP="002808DC">
      <w:pPr>
        <w:spacing w:after="0" w:line="240" w:lineRule="auto"/>
        <w:rPr>
          <w:rFonts w:cs="Arial"/>
        </w:rPr>
      </w:pPr>
    </w:p>
    <w:p w:rsidR="00B521BF" w:rsidRPr="002808DC" w:rsidRDefault="00B521BF" w:rsidP="002808DC">
      <w:pPr>
        <w:spacing w:after="0" w:line="240" w:lineRule="auto"/>
        <w:rPr>
          <w:rFonts w:cs="Arial"/>
        </w:rPr>
      </w:pPr>
    </w:p>
    <w:p w:rsidR="00EA1C4D" w:rsidRPr="002808DC" w:rsidRDefault="00EA1C4D" w:rsidP="00795EBD">
      <w:pPr>
        <w:spacing w:after="0" w:line="240" w:lineRule="auto"/>
      </w:pPr>
    </w:p>
    <w:p w:rsidR="00A70B7E" w:rsidRPr="002808DC" w:rsidRDefault="00A70B7E" w:rsidP="002808DC">
      <w:pPr>
        <w:spacing w:after="0" w:line="240" w:lineRule="auto"/>
      </w:pPr>
    </w:p>
    <w:sectPr w:rsidR="00A70B7E" w:rsidRPr="002808D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5D4" w:rsidRDefault="00C545D4" w:rsidP="00C545D4">
      <w:pPr>
        <w:spacing w:after="0" w:line="240" w:lineRule="auto"/>
      </w:pPr>
      <w:r>
        <w:separator/>
      </w:r>
    </w:p>
  </w:endnote>
  <w:endnote w:type="continuationSeparator" w:id="0">
    <w:p w:rsidR="00C545D4" w:rsidRDefault="00C545D4" w:rsidP="00C54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733780"/>
      <w:docPartObj>
        <w:docPartGallery w:val="Page Numbers (Bottom of Page)"/>
        <w:docPartUnique/>
      </w:docPartObj>
    </w:sdtPr>
    <w:sdtEndPr>
      <w:rPr>
        <w:noProof/>
      </w:rPr>
    </w:sdtEndPr>
    <w:sdtContent>
      <w:p w:rsidR="00C545D4" w:rsidRDefault="00C545D4">
        <w:pPr>
          <w:pStyle w:val="Footer"/>
        </w:pPr>
        <w:r>
          <w:fldChar w:fldCharType="begin"/>
        </w:r>
        <w:r>
          <w:instrText xml:space="preserve"> PAGE   \* MERGEFORMAT </w:instrText>
        </w:r>
        <w:r>
          <w:fldChar w:fldCharType="separate"/>
        </w:r>
        <w:r w:rsidR="00CB1785">
          <w:rPr>
            <w:noProof/>
          </w:rPr>
          <w:t>2</w:t>
        </w:r>
        <w:r>
          <w:rPr>
            <w:noProof/>
          </w:rPr>
          <w:fldChar w:fldCharType="end"/>
        </w:r>
      </w:p>
    </w:sdtContent>
  </w:sdt>
  <w:p w:rsidR="00C545D4" w:rsidRDefault="00C545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5D4" w:rsidRDefault="00C545D4" w:rsidP="00C545D4">
      <w:pPr>
        <w:spacing w:after="0" w:line="240" w:lineRule="auto"/>
      </w:pPr>
      <w:r>
        <w:separator/>
      </w:r>
    </w:p>
  </w:footnote>
  <w:footnote w:type="continuationSeparator" w:id="0">
    <w:p w:rsidR="00C545D4" w:rsidRDefault="00C545D4" w:rsidP="00C545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5D4" w:rsidRPr="00C545D4" w:rsidRDefault="00C545D4">
    <w:pPr>
      <w:pStyle w:val="Header"/>
      <w:rPr>
        <w:i/>
      </w:rPr>
    </w:pPr>
    <w:r>
      <w:rPr>
        <w:i/>
      </w:rPr>
      <w:t>Fayette County Truancy Program</w:t>
    </w:r>
    <w:r>
      <w:rPr>
        <w:i/>
      </w:rPr>
      <w:tab/>
    </w:r>
    <w:r>
      <w:rPr>
        <w:i/>
      </w:rPr>
      <w:tab/>
      <w:t>Revised 12/10/18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25D4"/>
    <w:multiLevelType w:val="hybridMultilevel"/>
    <w:tmpl w:val="D88E55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4AA4158"/>
    <w:multiLevelType w:val="hybridMultilevel"/>
    <w:tmpl w:val="2F901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0D718D"/>
    <w:multiLevelType w:val="hybridMultilevel"/>
    <w:tmpl w:val="F9A6F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7318E6"/>
    <w:multiLevelType w:val="hybridMultilevel"/>
    <w:tmpl w:val="B94E6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B7E"/>
    <w:rsid w:val="00010CB6"/>
    <w:rsid w:val="00010FC2"/>
    <w:rsid w:val="0009118C"/>
    <w:rsid w:val="00113AA3"/>
    <w:rsid w:val="001478E5"/>
    <w:rsid w:val="0016380D"/>
    <w:rsid w:val="0016708D"/>
    <w:rsid w:val="001E3C52"/>
    <w:rsid w:val="00267935"/>
    <w:rsid w:val="002808DC"/>
    <w:rsid w:val="00282C1F"/>
    <w:rsid w:val="00337CCE"/>
    <w:rsid w:val="00430016"/>
    <w:rsid w:val="00690C51"/>
    <w:rsid w:val="006C118C"/>
    <w:rsid w:val="006C6F51"/>
    <w:rsid w:val="00795EBD"/>
    <w:rsid w:val="007C3BAD"/>
    <w:rsid w:val="008308D9"/>
    <w:rsid w:val="008337DC"/>
    <w:rsid w:val="008C2856"/>
    <w:rsid w:val="008F0D1E"/>
    <w:rsid w:val="00987CAE"/>
    <w:rsid w:val="00A47D7A"/>
    <w:rsid w:val="00A70B7E"/>
    <w:rsid w:val="00B521BF"/>
    <w:rsid w:val="00BD48D4"/>
    <w:rsid w:val="00C545D4"/>
    <w:rsid w:val="00C9155E"/>
    <w:rsid w:val="00CA1220"/>
    <w:rsid w:val="00CB1785"/>
    <w:rsid w:val="00D90498"/>
    <w:rsid w:val="00E57CAB"/>
    <w:rsid w:val="00E67D39"/>
    <w:rsid w:val="00E95371"/>
    <w:rsid w:val="00E97A67"/>
    <w:rsid w:val="00EA1C4D"/>
    <w:rsid w:val="00EC6221"/>
    <w:rsid w:val="00EF4770"/>
    <w:rsid w:val="00F62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F51"/>
    <w:pPr>
      <w:ind w:left="720"/>
      <w:contextualSpacing/>
    </w:pPr>
  </w:style>
  <w:style w:type="paragraph" w:customStyle="1" w:styleId="fourteen">
    <w:name w:val="fourteen"/>
    <w:basedOn w:val="Normal"/>
    <w:rsid w:val="002808D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808DC"/>
    <w:rPr>
      <w:i/>
      <w:iCs/>
    </w:rPr>
  </w:style>
  <w:style w:type="table" w:styleId="TableGrid">
    <w:name w:val="Table Grid"/>
    <w:basedOn w:val="TableNormal"/>
    <w:uiPriority w:val="39"/>
    <w:rsid w:val="00091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4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5D4"/>
  </w:style>
  <w:style w:type="paragraph" w:styleId="Footer">
    <w:name w:val="footer"/>
    <w:basedOn w:val="Normal"/>
    <w:link w:val="FooterChar"/>
    <w:uiPriority w:val="99"/>
    <w:unhideWhenUsed/>
    <w:rsid w:val="00C54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5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F51"/>
    <w:pPr>
      <w:ind w:left="720"/>
      <w:contextualSpacing/>
    </w:pPr>
  </w:style>
  <w:style w:type="paragraph" w:customStyle="1" w:styleId="fourteen">
    <w:name w:val="fourteen"/>
    <w:basedOn w:val="Normal"/>
    <w:rsid w:val="002808D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808DC"/>
    <w:rPr>
      <w:i/>
      <w:iCs/>
    </w:rPr>
  </w:style>
  <w:style w:type="table" w:styleId="TableGrid">
    <w:name w:val="Table Grid"/>
    <w:basedOn w:val="TableNormal"/>
    <w:uiPriority w:val="39"/>
    <w:rsid w:val="00091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4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5D4"/>
  </w:style>
  <w:style w:type="paragraph" w:styleId="Footer">
    <w:name w:val="footer"/>
    <w:basedOn w:val="Normal"/>
    <w:link w:val="FooterChar"/>
    <w:uiPriority w:val="99"/>
    <w:unhideWhenUsed/>
    <w:rsid w:val="00C54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047409">
      <w:bodyDiv w:val="1"/>
      <w:marLeft w:val="0"/>
      <w:marRight w:val="0"/>
      <w:marTop w:val="0"/>
      <w:marBottom w:val="0"/>
      <w:divBdr>
        <w:top w:val="none" w:sz="0" w:space="0" w:color="auto"/>
        <w:left w:val="none" w:sz="0" w:space="0" w:color="auto"/>
        <w:bottom w:val="none" w:sz="0" w:space="0" w:color="auto"/>
        <w:right w:val="none" w:sz="0" w:space="0" w:color="auto"/>
      </w:divBdr>
      <w:divsChild>
        <w:div w:id="788819271">
          <w:marLeft w:val="0"/>
          <w:marRight w:val="0"/>
          <w:marTop w:val="0"/>
          <w:marBottom w:val="0"/>
          <w:divBdr>
            <w:top w:val="none" w:sz="0" w:space="0" w:color="auto"/>
            <w:left w:val="none" w:sz="0" w:space="0" w:color="auto"/>
            <w:bottom w:val="none" w:sz="0" w:space="0" w:color="auto"/>
            <w:right w:val="none" w:sz="0" w:space="0" w:color="auto"/>
          </w:divBdr>
          <w:divsChild>
            <w:div w:id="790903309">
              <w:marLeft w:val="0"/>
              <w:marRight w:val="0"/>
              <w:marTop w:val="0"/>
              <w:marBottom w:val="0"/>
              <w:divBdr>
                <w:top w:val="none" w:sz="0" w:space="0" w:color="auto"/>
                <w:left w:val="none" w:sz="0" w:space="0" w:color="auto"/>
                <w:bottom w:val="none" w:sz="0" w:space="0" w:color="auto"/>
                <w:right w:val="none" w:sz="0" w:space="0" w:color="auto"/>
              </w:divBdr>
              <w:divsChild>
                <w:div w:id="269171500">
                  <w:marLeft w:val="0"/>
                  <w:marRight w:val="0"/>
                  <w:marTop w:val="0"/>
                  <w:marBottom w:val="0"/>
                  <w:divBdr>
                    <w:top w:val="none" w:sz="0" w:space="0" w:color="auto"/>
                    <w:left w:val="none" w:sz="0" w:space="0" w:color="auto"/>
                    <w:bottom w:val="single" w:sz="48" w:space="31" w:color="6F2122"/>
                    <w:right w:val="none" w:sz="0" w:space="0" w:color="auto"/>
                  </w:divBdr>
                  <w:divsChild>
                    <w:div w:id="2138251650">
                      <w:marLeft w:val="985"/>
                      <w:marRight w:val="0"/>
                      <w:marTop w:val="591"/>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D2A25-1835-465B-81F9-94BF1F52F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Haines</dc:creator>
  <cp:lastModifiedBy>John Fritts</cp:lastModifiedBy>
  <cp:revision>4</cp:revision>
  <dcterms:created xsi:type="dcterms:W3CDTF">2018-12-10T17:01:00Z</dcterms:created>
  <dcterms:modified xsi:type="dcterms:W3CDTF">2018-12-13T21:43:00Z</dcterms:modified>
</cp:coreProperties>
</file>